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638" w:rsidRPr="0072379F" w:rsidRDefault="00C61638" w:rsidP="0072379F">
      <w:pPr>
        <w:pStyle w:val="ConsPlusTitlePage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C61638" w:rsidRPr="00C61638" w:rsidRDefault="00C61638">
      <w:pPr>
        <w:pStyle w:val="ConsPlusNormal"/>
        <w:outlineLvl w:val="0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Зарегистрировано в Минюсте РФ 17 сентября 2009 г. N 14790</w:t>
      </w:r>
    </w:p>
    <w:p w:rsidR="00C61638" w:rsidRPr="00C61638" w:rsidRDefault="00C6163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МИНИСТЕРСТВО СПОРТА, ТУРИЗМА И МОЛОДЕЖНОЙ ПОЛИТИКИ</w:t>
      </w:r>
    </w:p>
    <w:p w:rsidR="00C61638" w:rsidRPr="00C61638" w:rsidRDefault="00C61638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РОССИЙСКОЙ ФЕДЕРАЦИИ</w:t>
      </w:r>
    </w:p>
    <w:p w:rsidR="00C61638" w:rsidRPr="00C61638" w:rsidRDefault="00C61638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ПРИКАЗ</w:t>
      </w:r>
    </w:p>
    <w:p w:rsidR="00C61638" w:rsidRPr="00C61638" w:rsidRDefault="00C61638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от 13 мая 2009 г. N 293</w:t>
      </w:r>
    </w:p>
    <w:p w:rsidR="00C61638" w:rsidRPr="00C61638" w:rsidRDefault="00C61638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ОБ УТВЕРЖДЕНИИ ПОРЯДКА ПРОВЕДЕНИЯ ДОПИНГ-КОНТРОЛЯ</w:t>
      </w:r>
    </w:p>
    <w:p w:rsidR="00C61638" w:rsidRPr="00C61638" w:rsidRDefault="00C61638">
      <w:pPr>
        <w:spacing w:after="1"/>
        <w:rPr>
          <w:rFonts w:ascii="Times New Roman" w:hAnsi="Times New Roman" w:cs="Times New Roman"/>
          <w:color w:val="000000" w:themeColor="text1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В соответствии с </w:t>
      </w:r>
      <w:hyperlink r:id="rId4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частью 4 статьи 26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Федерального закона от 04.12.2007 N 329-ФЗ "О физической культуре и спорте в Российской Федерации" (Собрание законодательства Российской Федерации, 2007, N 50, ст. 6242; 2008, N 30 (ч. II), ст. 3616, N 52 (ч. I), ст. 6236), Международной </w:t>
      </w:r>
      <w:hyperlink r:id="rId5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конвенцией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о борьбе с допингом в спорте, принятой в г. Париже 19 октября 2005 г. (Собрание законодательства Российской Федерации, 2007, N 24, ст. 2835), Федеральным </w:t>
      </w:r>
      <w:hyperlink r:id="rId6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законом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от 27.12.2006 N 240-ФЗ "О ратификации Международной конвенции о борьбе с допингом в спорте" (Собрание законодательства Российской Федерации, 2007, N 1 (ч. I), ст. 3) и </w:t>
      </w:r>
      <w:hyperlink r:id="rId7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подпунктом 5.2.7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Положения о Министерстве спорта, туризма и молодежной политики Российской Федерации, утвержденного Постановлением Правительства Российской Федерации от 29.05.2008 N 408 (Собрание законодательства Российской Федерации, 2008, N 22, ст. 2585, N 42, ст. 4825, N 46, ст. 5337, N 50, ст. 5970), приказываю: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1. Утвердить прилагаемый </w:t>
      </w:r>
      <w:hyperlink w:anchor="P31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Порядок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проведения допинг-контроля.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8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2. Контроль за исполнением настоящего Приказа оставляю за собой.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Министр</w:t>
      </w:r>
    </w:p>
    <w:p w:rsidR="00C61638" w:rsidRPr="00C61638" w:rsidRDefault="00C61638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В.Л.МУТКО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72379F" w:rsidRDefault="0072379F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Cs w:val="22"/>
        </w:rPr>
      </w:pPr>
    </w:p>
    <w:p w:rsidR="0072379F" w:rsidRDefault="0072379F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Cs w:val="22"/>
        </w:rPr>
      </w:pPr>
      <w:bookmarkStart w:id="0" w:name="_GoBack"/>
      <w:bookmarkEnd w:id="0"/>
      <w:r w:rsidRPr="00C61638">
        <w:rPr>
          <w:rFonts w:ascii="Times New Roman" w:hAnsi="Times New Roman" w:cs="Times New Roman"/>
          <w:color w:val="000000" w:themeColor="text1"/>
          <w:szCs w:val="22"/>
        </w:rPr>
        <w:lastRenderedPageBreak/>
        <w:t>Утвержден</w:t>
      </w:r>
    </w:p>
    <w:p w:rsidR="00C61638" w:rsidRPr="00C61638" w:rsidRDefault="00C61638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Приказом</w:t>
      </w:r>
    </w:p>
    <w:p w:rsidR="00C61638" w:rsidRPr="00C61638" w:rsidRDefault="00C61638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Минспорттуризма России</w:t>
      </w:r>
    </w:p>
    <w:p w:rsidR="00C61638" w:rsidRPr="00C61638" w:rsidRDefault="00C61638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от 13 мая 2009 г. N 293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bookmarkStart w:id="1" w:name="P31"/>
      <w:bookmarkEnd w:id="1"/>
      <w:r w:rsidRPr="00C61638">
        <w:rPr>
          <w:rFonts w:ascii="Times New Roman" w:hAnsi="Times New Roman" w:cs="Times New Roman"/>
          <w:color w:val="000000" w:themeColor="text1"/>
          <w:szCs w:val="22"/>
        </w:rPr>
        <w:t>ПОРЯДОК ПРОВЕДЕНИЯ ДОПИНГ-КОНТРОЛЯ</w:t>
      </w:r>
    </w:p>
    <w:p w:rsidR="00C61638" w:rsidRPr="00C61638" w:rsidRDefault="00C61638">
      <w:pPr>
        <w:spacing w:after="1"/>
        <w:rPr>
          <w:rFonts w:ascii="Times New Roman" w:hAnsi="Times New Roman" w:cs="Times New Roman"/>
          <w:color w:val="000000" w:themeColor="text1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I. Общие положения</w:t>
      </w:r>
    </w:p>
    <w:p w:rsidR="00C61638" w:rsidRPr="00C61638" w:rsidRDefault="00C61638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1. Порядок обязательного допингового контроля (далее - допинг-контроль) определяет мероприятия и процедуру его проведения в спорте.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9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2. Правовую основу проведения в Российской Федерации допингового контроля составляют </w:t>
      </w:r>
      <w:hyperlink r:id="rId10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Конституция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Российской Федерации (Собрание законодательства Российской Федерации, 2008, N 4, ст. 445; N 1, ст. 1; N 1, ст. 2), Федеральный </w:t>
      </w:r>
      <w:hyperlink r:id="rId11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закон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от 04.12.2007 N 329-ФЗ "О физической культуре и спорте в Российской Федерации" (Собрание законодательства Российской Федерации, 2007, N 50, ст. 6242; 2008, N 30 (ч. II), ст. 3616, N 52 (ч. I), ст. 6236; 2009, N 19, ст. 2272, N 29, ст. 3612, N 48, ст. 5726, N 51, ст. 6150; 2010, N 19, ст. 2290, N 31, ст. 4165, N 49, ст. 6417, N 51 (ч. III), ст. 6810; 2011, N 9, ст. 1207, N 17, ст. 2317), Международная </w:t>
      </w:r>
      <w:hyperlink r:id="rId12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конвенция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о борьбе с допингом в спорте, принятая в г. Париже 19 октября 2005 г. (далее - Конвенция) (Собрание законодательства Российской Федерации, 2007, N 24, ст. 2835), Федеральный </w:t>
      </w:r>
      <w:hyperlink r:id="rId13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закон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от 27.12.2006 N 240-ФЗ "О ратификации Международной конвенции о борьбе с допингом в спорте" (Собрание законодательства Российской Федерации, 2007, N 1 (ч. I), ст. 3), </w:t>
      </w:r>
      <w:hyperlink r:id="rId14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Положение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о Министерстве спорта, туризма и молодежной политики Российской Федерации, утвержденное Постановлением Правительства Российской Федерации от 29.05.2008 N 408 (Собрание законодательства Российской Федерации, 2008, N 22, ст. 2585, N 42, ст. 4825, N 46, ст. 5337, N 50, ст. 5970; 2009, N 6, ст. 738, N 20, ст. 2473, N 43, ст. 5064, N 46, ст. 5497; 2010, N 18, ст. 2248, N 26, ст. 3350, N 50, ст. 6717; 2011, N 6, ст. 888, N 14, ст. 1935, ст. 1945), другие федеральные </w:t>
      </w:r>
      <w:hyperlink r:id="rId15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законы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и иные нормативные правовые акты Российской Федерации, Всемирный антидопинговый кодекс (далее - Кодекс ВАДА), принятый Всемирным антидопинговым агентством (далее - ВАДА), Международные стандарты ВАДА, правила и регламенты антидопинговых организаций, а также настоящий Порядок.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16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3. Антидопинговыми организациями являются: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 Международный олимпийский комитет;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 Международный паралимпийский комитет;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 Международные спортивные федерации;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 Национальный олимпийский комитет;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 Национальный паралимпийский комитет;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 Общероссийская антидопинговая организация;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17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 Оргкомитеты крупных международных соревнований;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 ВАДА &lt;*&gt;.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--------------------------------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&lt;*&gt; Пункт 2 статьи 2 Конвенции.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lastRenderedPageBreak/>
        <w:t xml:space="preserve">4. Допинг-контроль представляет собой процесс, включающий в себя планирование проведения тестов, взятие проб, их хранение, транспортировку, лабораторный анализ проб, </w:t>
      </w:r>
      <w:proofErr w:type="spellStart"/>
      <w:r w:rsidRPr="00C61638">
        <w:rPr>
          <w:rFonts w:ascii="Times New Roman" w:hAnsi="Times New Roman" w:cs="Times New Roman"/>
          <w:color w:val="000000" w:themeColor="text1"/>
          <w:szCs w:val="22"/>
        </w:rPr>
        <w:t>послетестовые</w:t>
      </w:r>
      <w:proofErr w:type="spellEnd"/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процедуры, а также проведение соответствующих слушаний и рассмотрение апелляций &lt;*&gt;.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(п. 4 в ред. </w:t>
      </w:r>
      <w:hyperlink r:id="rId18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--------------------------------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&lt;*&gt; </w:t>
      </w:r>
      <w:hyperlink r:id="rId19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Ч. 5, ст. 26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Федерального закона от 04.12.2007 N 329-ФЗ "О физической культуре и спорте в Российской Федерации".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(сноска в ред. </w:t>
      </w:r>
      <w:hyperlink r:id="rId20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5. Исключен. - </w:t>
      </w:r>
      <w:hyperlink r:id="rId21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563.</w:t>
      </w:r>
    </w:p>
    <w:p w:rsidR="00C61638" w:rsidRPr="00C61638" w:rsidRDefault="007237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22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5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Допинговый контроль направлен на: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а) противодействие нарушению общероссийских антидопинговых </w:t>
      </w:r>
      <w:hyperlink r:id="rId23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правил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, антидопинговых правил, утвержденных международными антидопинговыми организациями, в том числе использованию или попытке использования запрещенной </w:t>
      </w:r>
      <w:hyperlink r:id="rId24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субстанции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и (или) запрещенного метода;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(</w:t>
      </w:r>
      <w:proofErr w:type="spellStart"/>
      <w:r w:rsidRPr="00C61638">
        <w:rPr>
          <w:rFonts w:ascii="Times New Roman" w:hAnsi="Times New Roman" w:cs="Times New Roman"/>
          <w:color w:val="000000" w:themeColor="text1"/>
          <w:szCs w:val="22"/>
        </w:rPr>
        <w:t>пп</w:t>
      </w:r>
      <w:proofErr w:type="spellEnd"/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. "а" в ред. </w:t>
      </w:r>
      <w:hyperlink r:id="rId25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б) защита права спортсменов на участие в спортивных соревнованиях, свободных от допинга;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в) применение в отношении спортсменов, нарушавших антидопинговые правила спортивных санкций (в том числе спортивной дисквалификации);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26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г) содействие разработке и внедрению антидопинговых программ в целях реализации мер по предотвращению допинга в спорте и борьбе с ним.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27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7237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28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6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Субъектами правоотношений в допинговом контроле в Российской Федерации являются: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а) федеральный </w:t>
      </w:r>
      <w:hyperlink r:id="rId29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орган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исполнительной власти в области физической культуры и спорта (далее - федеральный орган);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б) федеральный центр спортивной подготовки;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в) общероссийская антидопинговая организация;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30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г) лаборатория, аккредитованная ВАДА;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д) общероссийские спортивные федерации;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е) организаторы спортивных мероприятий;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(</w:t>
      </w:r>
      <w:proofErr w:type="spellStart"/>
      <w:r w:rsidRPr="00C61638">
        <w:rPr>
          <w:rFonts w:ascii="Times New Roman" w:hAnsi="Times New Roman" w:cs="Times New Roman"/>
          <w:color w:val="000000" w:themeColor="text1"/>
          <w:szCs w:val="22"/>
        </w:rPr>
        <w:t>пп</w:t>
      </w:r>
      <w:proofErr w:type="spellEnd"/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. "е" в ред. </w:t>
      </w:r>
      <w:hyperlink r:id="rId31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ж) Олимпийский комитет России;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з) Паралимпийский комитет России;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и) спортсмены.</w:t>
      </w:r>
    </w:p>
    <w:p w:rsid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32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lastRenderedPageBreak/>
        <w:t>II. Проведение допингового контроля</w:t>
      </w:r>
    </w:p>
    <w:p w:rsidR="00C61638" w:rsidRPr="00C61638" w:rsidRDefault="00C61638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72379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33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7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Допинг-контроль осуществляется в соответствии с Кодексом ВАДА, Международными стандартами ВАДА, правилами международных спортивных федераций, положениями (регламентами) спортивных мероприятий, а также антидопинговыми правилами и/или требованиями общероссийской антидопинговой организации.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(п. 7 в ред. </w:t>
      </w:r>
      <w:hyperlink r:id="rId34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7237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35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8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При проведении допингового контроля федеральный орган: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а) осуществляет функции по выработке и реализации государственной политики и нормативно-правовому регулированию в сфере физической культуры, спорта, туризма и молодежной политики, а также по оказанию услуг (включая предотвращение допинга в спорте и борьбу с ним) &lt;*&gt;.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36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--------------------------------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&lt;*&gt; </w:t>
      </w:r>
      <w:hyperlink r:id="rId37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Пункт 1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Постановления Правительства Российской Федерации от 29.05.2008 N 408.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72379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38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9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Для реализации вышеуказанных мероприятий:</w:t>
      </w:r>
    </w:p>
    <w:p w:rsidR="00C61638" w:rsidRPr="00C61638" w:rsidRDefault="007237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39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9.1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Лаборатория, аккредитованная ВАДА, анализирует пробы с целью обнаружения запрещенных субстанций и запрещенных методов, определенных Запрещенным списком ВАДА, и других субстанций, предусмотренных программой мониторинга, осуществляет научные исследования в области разработки новых методов допингового контроля.</w:t>
      </w:r>
    </w:p>
    <w:p w:rsidR="00C61638" w:rsidRPr="00C61638" w:rsidRDefault="007237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40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9.2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Общероссийская антидопинговая организация &lt;*&gt;: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--------------------------------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&lt;*&gt; </w:t>
      </w:r>
      <w:hyperlink r:id="rId41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Ч. 2, ст. 26.1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Федерального закона от 04.12.2007 N 329-ФЗ "О физической культуре и спорте в Российском Федерации".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а) разрабатывает общероссийские антидопинговые правила с учетом антидопинговых правил, утвержденных международными антидопинговыми организациями, представляет общероссийские антидопинговые правила на утверждение в федеральный орган исполнительной власти в области физической культуры и спорта и реализует их;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б) формирует в соответствии с общероссийскими антидопинговыми правилами и по согласованию с общероссийскими спортивными федерациями по соответствующим видам спорта список спортсменов в целях проведения тестирования, как в соревновательный период, так и во внесоревновательный период;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в) проводит тестирование в соответствии с общероссийскими антидопинговыми правилами;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г) проводит слушания с применением санкций в отношении спортсменов, тренеров, </w:t>
      </w:r>
      <w:hyperlink r:id="rId42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иных специалистов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в области физической культуры и спорта, в вину которым вменяется нарушение антидопинговых правил, если иное не предусмотрено антидопинговыми правилами, утвержденными международной спортивной федерацией по соответствующему виду спорта;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д) организует повышение квалификации специалистов, проводящих допинг-контроль;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е) разрабатывает методические и инструктивные материалы по вопросам предотвращения допинга в спорте и борьбе с ним;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ж) осуществляет сбор информации о местонахождении спортсменов, включенных в список спортсменов, подлежащих тестированию, как в соревновательный период, так и во внесоревновательный период в соответствии с общероссийскими антидопинговыми правилами;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lastRenderedPageBreak/>
        <w:t>з) передает в общероссийскую спортивную федерацию по соответствующему виду спорта, международную спортивную федерацию по соответствующему виду спорта, в ВАДА, в федеральный орган исполнительной власти в области физической культуры и спорта сведения о возможном нарушении антидопинговых правил, а также об обстоятельствах, имеющих значение для привлечения виновных лиц к ответственности, в том числе для применения санкций.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(</w:t>
      </w:r>
      <w:proofErr w:type="spellStart"/>
      <w:r w:rsidRPr="00C61638">
        <w:rPr>
          <w:rFonts w:ascii="Times New Roman" w:hAnsi="Times New Roman" w:cs="Times New Roman"/>
          <w:color w:val="000000" w:themeColor="text1"/>
          <w:szCs w:val="22"/>
        </w:rPr>
        <w:t>пп</w:t>
      </w:r>
      <w:proofErr w:type="spellEnd"/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. 9.2 в ред. </w:t>
      </w:r>
      <w:hyperlink r:id="rId43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7237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44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9.3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Общероссийские спортивные федерации в целях реализации мер по предотвращению допинга в спорте и борьбе с ним обязаны &lt;*&gt;: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45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--------------------------------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&lt;*&gt; </w:t>
      </w:r>
      <w:hyperlink r:id="rId46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Ч. 10, ст. 26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Федерального закона от 04.12.2007 N 329-ФЗ "О физической культуре и спорте в Российской Федерации".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(сноска введена </w:t>
      </w:r>
      <w:hyperlink r:id="rId47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Приказом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а) содействуют проведению допингового контроля во время спортивных мероприятий, организаторами которых они являются;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б) применяют санкции (в том числе спортивную дисквалификацию спортсменов) на основании и во исполнение решения соответствующей антидопинговой организации о нарушении антидопинговых правил спортсменами, а также тренерами, </w:t>
      </w:r>
      <w:hyperlink r:id="rId48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иными специалистами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в области физической культуры и спорта в отношении спортсменов, в отношении животных, участвующих в спортивном соревновании &lt;*&gt;;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(</w:t>
      </w:r>
      <w:proofErr w:type="spellStart"/>
      <w:r w:rsidRPr="00C61638">
        <w:rPr>
          <w:rFonts w:ascii="Times New Roman" w:hAnsi="Times New Roman" w:cs="Times New Roman"/>
          <w:color w:val="000000" w:themeColor="text1"/>
          <w:szCs w:val="22"/>
        </w:rPr>
        <w:t>пп</w:t>
      </w:r>
      <w:proofErr w:type="spellEnd"/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. "б" в ред. </w:t>
      </w:r>
      <w:hyperlink r:id="rId49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--------------------------------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&lt;*&gt; </w:t>
      </w:r>
      <w:hyperlink r:id="rId50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П. 5, ч. 10, ст. 26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Федерального закона от 04.12.2007 N 329-ФЗ "О физической культуре и спорте в Российской Федерации".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(сноска введена </w:t>
      </w:r>
      <w:hyperlink r:id="rId51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Приказом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в) информируют федеральный орган, общероссийскую антидопинговую организацию, международную спортивную федерацию, ВАДА о принятых в отношении спортсменов, нарушавших антидопинговые правила, санкциях;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52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г) содействуют сбору информации о местонахождении спортсменов, включенных в национальный список тестирования;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д) предоставляют общероссийской антидопинговой организации информацию, необходимую для формирования национального списка тестирования.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53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7237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54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9.4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Организаторы спортивных мероприятий в целях реализации мер по предотвращению допинга в спорте и борьбе с ним обязаны &lt;*&gt;: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--------------------------------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&lt;*&gt; </w:t>
      </w:r>
      <w:hyperlink r:id="rId55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Ч. 11, ст. 26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Федерального закона от 04.12.2007 N 329-ФЗ "О физической культуре и спорте в Российской Федерации".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а) обеспечить условия для проведения допинг-контроля на спортивных мероприятиях, включенных в Единый календарный план межрегиональных, всероссийских и </w:t>
      </w:r>
      <w:proofErr w:type="gramStart"/>
      <w:r w:rsidRPr="00C61638">
        <w:rPr>
          <w:rFonts w:ascii="Times New Roman" w:hAnsi="Times New Roman" w:cs="Times New Roman"/>
          <w:color w:val="000000" w:themeColor="text1"/>
          <w:szCs w:val="22"/>
        </w:rPr>
        <w:t>международных физкультурных мероприятий</w:t>
      </w:r>
      <w:proofErr w:type="gramEnd"/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и спортивных мероприятий в соответствии с общероссийскими антидопинговыми правилами, а также содействовать проведению тестирования на указанных спортивных мероприятиях в соответствии с настоящим Порядком;</w:t>
      </w:r>
    </w:p>
    <w:p w:rsidR="00C61638" w:rsidRPr="00C61638" w:rsidRDefault="00C616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lastRenderedPageBreak/>
        <w:t xml:space="preserve">б) выполнять иные требования Федерального </w:t>
      </w:r>
      <w:hyperlink r:id="rId56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закона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от 04.12.2007 N 329-ФЗ "О физической культуре и спорте в Российской Федерации" и антидопинговых правил.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(</w:t>
      </w:r>
      <w:proofErr w:type="spellStart"/>
      <w:r w:rsidRPr="00C61638">
        <w:rPr>
          <w:rFonts w:ascii="Times New Roman" w:hAnsi="Times New Roman" w:cs="Times New Roman"/>
          <w:color w:val="000000" w:themeColor="text1"/>
          <w:szCs w:val="22"/>
        </w:rPr>
        <w:t>пп</w:t>
      </w:r>
      <w:proofErr w:type="spellEnd"/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. 9.4 в ред. </w:t>
      </w:r>
      <w:hyperlink r:id="rId57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7237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58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10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Настоящий Порядок распространяется на органы исполнительной власти субъектов Российской Федерации при осуществлении ими антидопингового обеспечения спортивных сборных команд субъектов Российской Федерации.</w:t>
      </w:r>
    </w:p>
    <w:p w:rsidR="00C61638" w:rsidRPr="00C61638" w:rsidRDefault="007237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59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11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По вопросам, не нашедшим отражение в данном Порядке, субъекты правоотношений, связанные с проведением в Российской Федерации допингового контроля, руководствуются законодательством Российской Федерации, положениями Кодекса ВАДА, Международными стандартами ВАДА, правилами, общероссийскими антидопинговыми правилами, а также правилами и регламентами Международного олимпийского комитета, Международного паралимпийского комитета, международных спортивных федераций.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60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III. Ответственность за нарушение правил</w:t>
      </w:r>
    </w:p>
    <w:p w:rsidR="00C61638" w:rsidRPr="00C61638" w:rsidRDefault="00C61638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>проведения обязательного допингового контроля</w:t>
      </w:r>
    </w:p>
    <w:p w:rsidR="00C61638" w:rsidRPr="00C61638" w:rsidRDefault="00C61638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72379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hyperlink r:id="rId61" w:history="1">
        <w:r w:rsidR="00C61638" w:rsidRPr="00C61638">
          <w:rPr>
            <w:rFonts w:ascii="Times New Roman" w:hAnsi="Times New Roman" w:cs="Times New Roman"/>
            <w:color w:val="000000" w:themeColor="text1"/>
            <w:szCs w:val="22"/>
          </w:rPr>
          <w:t>12</w:t>
        </w:r>
      </w:hyperlink>
      <w:r w:rsidR="00C61638" w:rsidRPr="00C61638">
        <w:rPr>
          <w:rFonts w:ascii="Times New Roman" w:hAnsi="Times New Roman" w:cs="Times New Roman"/>
          <w:color w:val="000000" w:themeColor="text1"/>
          <w:szCs w:val="22"/>
        </w:rPr>
        <w:t>. Ответственность физкультурно-спортивных организаций, спортсменов, тренеров, врачей и других лиц за нарушение правил проведения допингового контроля устанавливается в соответствии с законодательством Российской Федерации, Кодексом ВАДА и общероссийскими антидопинговыми правилами.</w:t>
      </w:r>
    </w:p>
    <w:p w:rsidR="00C61638" w:rsidRPr="00C61638" w:rsidRDefault="00C6163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62" w:history="1">
        <w:r w:rsidRPr="00C61638">
          <w:rPr>
            <w:rFonts w:ascii="Times New Roman" w:hAnsi="Times New Roman" w:cs="Times New Roman"/>
            <w:color w:val="000000" w:themeColor="text1"/>
            <w:szCs w:val="22"/>
          </w:rPr>
          <w:t>Приказа</w:t>
        </w:r>
      </w:hyperlink>
      <w:r w:rsidRPr="00C61638">
        <w:rPr>
          <w:rFonts w:ascii="Times New Roman" w:hAnsi="Times New Roman" w:cs="Times New Roman"/>
          <w:color w:val="000000" w:themeColor="text1"/>
          <w:szCs w:val="22"/>
        </w:rPr>
        <w:t xml:space="preserve"> Минспорттуризма РФ от 14.06.2011 N 563)</w:t>
      </w: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C61638" w:rsidRPr="00C61638" w:rsidRDefault="00C6163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A51339" w:rsidRPr="00C61638" w:rsidRDefault="0072379F">
      <w:pPr>
        <w:rPr>
          <w:rFonts w:ascii="Times New Roman" w:hAnsi="Times New Roman" w:cs="Times New Roman"/>
          <w:color w:val="000000" w:themeColor="text1"/>
        </w:rPr>
      </w:pPr>
    </w:p>
    <w:sectPr w:rsidR="00A51339" w:rsidRPr="00C61638" w:rsidSect="008E4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638"/>
    <w:rsid w:val="0072379F"/>
    <w:rsid w:val="00945CF8"/>
    <w:rsid w:val="00981E6C"/>
    <w:rsid w:val="00C6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E419A"/>
  <w15:chartTrackingRefBased/>
  <w15:docId w15:val="{AFE87C3C-5D18-4540-BD6B-1D89875B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16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16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616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8DEA271884AA3E45ECCCFEE0F00C638CCE215636F2E4473F07ED1B757C1A6A910879DE844F323467C58172466F9I" TargetMode="External"/><Relationship Id="rId18" Type="http://schemas.openxmlformats.org/officeDocument/2006/relationships/hyperlink" Target="consultantplus://offline/ref=18DEA271884AA3E45ECCCFEE0F00C638CBE71A6067201979F827DDB550CEF9AC17969DEB46ED234E645143772C70580D336EF5DA2EF67F9B62FAI" TargetMode="External"/><Relationship Id="rId26" Type="http://schemas.openxmlformats.org/officeDocument/2006/relationships/hyperlink" Target="consultantplus://offline/ref=18DEA271884AA3E45ECCCFEE0F00C638CBE71A6067201979F827DDB550CEF9AC17969DEB46ED234E675143772C70580D336EF5DA2EF67F9B62FAI" TargetMode="External"/><Relationship Id="rId39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21" Type="http://schemas.openxmlformats.org/officeDocument/2006/relationships/hyperlink" Target="consultantplus://offline/ref=18DEA271884AA3E45ECCCFEE0F00C638CBE71A6067201979F827DDB550CEF9AC17969DEB46ED234D625143772C70580D336EF5DA2EF67F9B62FAI" TargetMode="External"/><Relationship Id="rId34" Type="http://schemas.openxmlformats.org/officeDocument/2006/relationships/hyperlink" Target="consultantplus://offline/ref=18DEA271884AA3E45ECCCFEE0F00C638CBE71A6067201979F827DDB550CEF9AC17969DEB46ED234D655143772C70580D336EF5DA2EF67F9B62FAI" TargetMode="External"/><Relationship Id="rId42" Type="http://schemas.openxmlformats.org/officeDocument/2006/relationships/hyperlink" Target="consultantplus://offline/ref=18DEA271884AA3E45ECCCFEE0F00C638CBE4146462251979F827DDB550CEF9AC17969DEB46ED234E605143772C70580D336EF5DA2EF67F9B62FAI" TargetMode="External"/><Relationship Id="rId47" Type="http://schemas.openxmlformats.org/officeDocument/2006/relationships/hyperlink" Target="consultantplus://offline/ref=18DEA271884AA3E45ECCCFEE0F00C638CBE71A6067201979F827DDB550CEF9AC17969DEB46ED234B665143772C70580D336EF5DA2EF67F9B62FAI" TargetMode="External"/><Relationship Id="rId50" Type="http://schemas.openxmlformats.org/officeDocument/2006/relationships/hyperlink" Target="consultantplus://offline/ref=18DEA271884AA3E45ECCCFEE0F00C638C9EE1D6767231979F827DDB550CEF9AC17969DEC4FE6771E260F1A246A3B55062F72F5D163F1I" TargetMode="External"/><Relationship Id="rId55" Type="http://schemas.openxmlformats.org/officeDocument/2006/relationships/hyperlink" Target="consultantplus://offline/ref=18DEA271884AA3E45ECCCFEE0F00C638C9EE1D6767231979F827DDB550CEF9AC17969DED44E6771E260F1A246A3B55062F72F5D163F1I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18DEA271884AA3E45ECCCFEE0F00C638CBE7196263231979F827DDB550CEF9AC17969DEB46ED234C6A5143772C70580D336EF5DA2EF67F9B62FA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8DEA271884AA3E45ECCCFEE0F00C638CBE71A6067201979F827DDB550CEF9AC17969DEB46ED234E615143772C70580D336EF5DA2EF67F9B62FAI" TargetMode="External"/><Relationship Id="rId29" Type="http://schemas.openxmlformats.org/officeDocument/2006/relationships/hyperlink" Target="consultantplus://offline/ref=18DEA271884AA3E45ECCCFEE0F00C638C9EE196564261979F827DDB550CEF9AC17969DEB46ED234E675143772C70580D336EF5DA2EF67F9B62FAI" TargetMode="External"/><Relationship Id="rId11" Type="http://schemas.openxmlformats.org/officeDocument/2006/relationships/hyperlink" Target="consultantplus://offline/ref=18DEA271884AA3E45ECCCFEE0F00C638C9EE1D6767231979F827DDB550CEF9AC17969DEB46ED204A625143772C70580D336EF5DA2EF67F9B62FAI" TargetMode="External"/><Relationship Id="rId24" Type="http://schemas.openxmlformats.org/officeDocument/2006/relationships/hyperlink" Target="consultantplus://offline/ref=18DEA271884AA3E45ECCCFEE0F00C638C9E11C6960241979F827DDB550CEF9AC17969DEB46ED234E605143772C70580D336EF5DA2EF67F9B62FAI" TargetMode="External"/><Relationship Id="rId32" Type="http://schemas.openxmlformats.org/officeDocument/2006/relationships/hyperlink" Target="consultantplus://offline/ref=18DEA271884AA3E45ECCCFEE0F00C638CBE71A6067201979F827DDB550CEF9AC17969DEB46ED234E675143772C70580D336EF5DA2EF67F9B62FAI" TargetMode="External"/><Relationship Id="rId37" Type="http://schemas.openxmlformats.org/officeDocument/2006/relationships/hyperlink" Target="consultantplus://offline/ref=18DEA271884AA3E45ECCCFEE0F00C638CBE7196263231979F827DDB550CEF9AC17969DEB46ED224F615143772C70580D336EF5DA2EF67F9B62FAI" TargetMode="External"/><Relationship Id="rId40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45" Type="http://schemas.openxmlformats.org/officeDocument/2006/relationships/hyperlink" Target="consultantplus://offline/ref=18DEA271884AA3E45ECCCFEE0F00C638CBE71A6067201979F827DDB550CEF9AC17969DEB46ED234B605143772C70580D336EF5DA2EF67F9B62FAI" TargetMode="External"/><Relationship Id="rId53" Type="http://schemas.openxmlformats.org/officeDocument/2006/relationships/hyperlink" Target="consultantplus://offline/ref=18DEA271884AA3E45ECCCFEE0F00C638CBE71A6067201979F827DDB550CEF9AC17969DEB46ED234E665143772C70580D336EF5DA2EF67F9B62FAI" TargetMode="External"/><Relationship Id="rId58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5" Type="http://schemas.openxmlformats.org/officeDocument/2006/relationships/hyperlink" Target="consultantplus://offline/ref=18DEA271884AA3E45ECCCAE10C00C638C9E41C66652E4473F07ED1B757C1A6A910879DE844F323467C58172466F9I" TargetMode="External"/><Relationship Id="rId61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19" Type="http://schemas.openxmlformats.org/officeDocument/2006/relationships/hyperlink" Target="consultantplus://offline/ref=18DEA271884AA3E45ECCCFEE0F00C638C9EE1D6767231979F827DDB550CEF9AC17969DEE44E6771E260F1A246A3B55062F72F5D163F1I" TargetMode="External"/><Relationship Id="rId14" Type="http://schemas.openxmlformats.org/officeDocument/2006/relationships/hyperlink" Target="consultantplus://offline/ref=18DEA271884AA3E45ECCCFEE0F00C638CBE7196263231979F827DDB550CEF9AC17969DEB46ED234C6A5143772C70580D336EF5DA2EF67F9B62FAI" TargetMode="External"/><Relationship Id="rId22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27" Type="http://schemas.openxmlformats.org/officeDocument/2006/relationships/hyperlink" Target="consultantplus://offline/ref=18DEA271884AA3E45ECCCFEE0F00C638CBE71A6067201979F827DDB550CEF9AC17969DEB46ED234D665143772C70580D336EF5DA2EF67F9B62FAI" TargetMode="External"/><Relationship Id="rId30" Type="http://schemas.openxmlformats.org/officeDocument/2006/relationships/hyperlink" Target="consultantplus://offline/ref=18DEA271884AA3E45ECCCFEE0F00C638CBE71A6067201979F827DDB550CEF9AC17969DEB46ED234E665143772C70580D336EF5DA2EF67F9B62FAI" TargetMode="External"/><Relationship Id="rId35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43" Type="http://schemas.openxmlformats.org/officeDocument/2006/relationships/hyperlink" Target="consultantplus://offline/ref=18DEA271884AA3E45ECCCFEE0F00C638CBE71A6067201979F827DDB550CEF9AC17969DEB46ED234C625143772C70580D336EF5DA2EF67F9B62FAI" TargetMode="External"/><Relationship Id="rId48" Type="http://schemas.openxmlformats.org/officeDocument/2006/relationships/hyperlink" Target="consultantplus://offline/ref=18DEA271884AA3E45ECCCFEE0F00C638CBE4146462251979F827DDB550CEF9AC17969DEB46ED234E605143772C70580D336EF5DA2EF67F9B62FAI" TargetMode="External"/><Relationship Id="rId56" Type="http://schemas.openxmlformats.org/officeDocument/2006/relationships/hyperlink" Target="consultantplus://offline/ref=18DEA271884AA3E45ECCCFEE0F00C638C9EE1D6767231979F827DDB550CEF9AC0596C5E744EF3D4F6B4415266A62F4I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18DEA271884AA3E45ECCCFEE0F00C638CBE71A6067201979F827DDB550CEF9AC17969DEB46ED234E635143772C70580D336EF5DA2EF67F9B62FAI" TargetMode="External"/><Relationship Id="rId51" Type="http://schemas.openxmlformats.org/officeDocument/2006/relationships/hyperlink" Target="consultantplus://offline/ref=18DEA271884AA3E45ECCCFEE0F00C638CBE71A6067201979F827DDB550CEF9AC17969DEB46ED234B6A5143772C70580D336EF5DA2EF67F9B62FAI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8DEA271884AA3E45ECCCAE10C00C638C9E41C66652E4473F07ED1B757C1A6A910879DE844F323467C58172466F9I" TargetMode="External"/><Relationship Id="rId17" Type="http://schemas.openxmlformats.org/officeDocument/2006/relationships/hyperlink" Target="consultantplus://offline/ref=18DEA271884AA3E45ECCCFEE0F00C638CBE71A6067201979F827DDB550CEF9AC17969DEB46ED234E665143772C70580D336EF5DA2EF67F9B62FAI" TargetMode="External"/><Relationship Id="rId25" Type="http://schemas.openxmlformats.org/officeDocument/2006/relationships/hyperlink" Target="consultantplus://offline/ref=18DEA271884AA3E45ECCCFEE0F00C638CBE71A6067201979F827DDB550CEF9AC17969DEB46ED234D605143772C70580D336EF5DA2EF67F9B62FAI" TargetMode="External"/><Relationship Id="rId33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38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46" Type="http://schemas.openxmlformats.org/officeDocument/2006/relationships/hyperlink" Target="consultantplus://offline/ref=18DEA271884AA3E45ECCCFEE0F00C638C9EE1D6767231979F827DDB550CEF9AC17969DEC42E6771E260F1A246A3B55062F72F5D163F1I" TargetMode="External"/><Relationship Id="rId59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20" Type="http://schemas.openxmlformats.org/officeDocument/2006/relationships/hyperlink" Target="consultantplus://offline/ref=18DEA271884AA3E45ECCCFEE0F00C638CBE71A6067201979F827DDB550CEF9AC17969DEB46ED234E6B5143772C70580D336EF5DA2EF67F9B62FAI" TargetMode="External"/><Relationship Id="rId41" Type="http://schemas.openxmlformats.org/officeDocument/2006/relationships/hyperlink" Target="consultantplus://offline/ref=18DEA271884AA3E45ECCCFEE0F00C638C9EE1D6767231979F827DDB550CEF9AC17969DED41E6771E260F1A246A3B55062F72F5D163F1I" TargetMode="External"/><Relationship Id="rId54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62" Type="http://schemas.openxmlformats.org/officeDocument/2006/relationships/hyperlink" Target="consultantplus://offline/ref=18DEA271884AA3E45ECCCFEE0F00C638CBE71A6067201979F827DDB550CEF9AC17969DEB46ED234A675143772C70580D336EF5DA2EF67F9B62F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8DEA271884AA3E45ECCCFEE0F00C638CCE215636F2E4473F07ED1B757C1A6A910879DE844F323467C58172466F9I" TargetMode="External"/><Relationship Id="rId15" Type="http://schemas.openxmlformats.org/officeDocument/2006/relationships/hyperlink" Target="consultantplus://offline/ref=18DEA271884AA3E45ECCCFEE0F00C638C9EE156667241979F827DDB550CEF9AC17969DEB40EF2744360B5373652757113179EBD130F667FEI" TargetMode="External"/><Relationship Id="rId23" Type="http://schemas.openxmlformats.org/officeDocument/2006/relationships/hyperlink" Target="consultantplus://offline/ref=18DEA271884AA3E45ECCCFEE0F00C638C9EE146261261979F827DDB550CEF9AC17969DEB46ED234F6B5143772C70580D336EF5DA2EF67F9B62FAI" TargetMode="External"/><Relationship Id="rId28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36" Type="http://schemas.openxmlformats.org/officeDocument/2006/relationships/hyperlink" Target="consultantplus://offline/ref=18DEA271884AA3E45ECCCFEE0F00C638CBE71A6067201979F827DDB550CEF9AC17969DEB46ED234D6B5143772C70580D336EF5DA2EF67F9B62FAI" TargetMode="External"/><Relationship Id="rId49" Type="http://schemas.openxmlformats.org/officeDocument/2006/relationships/hyperlink" Target="consultantplus://offline/ref=18DEA271884AA3E45ECCCFEE0F00C638CBE71A6067201979F827DDB550CEF9AC17969DEB46ED234B675143772C70580D336EF5DA2EF67F9B62FAI" TargetMode="External"/><Relationship Id="rId57" Type="http://schemas.openxmlformats.org/officeDocument/2006/relationships/hyperlink" Target="consultantplus://offline/ref=18DEA271884AA3E45ECCCFEE0F00C638CBE71A6067201979F827DDB550CEF9AC17969DEB46ED234B6B5143772C70580D336EF5DA2EF67F9B62FAI" TargetMode="External"/><Relationship Id="rId10" Type="http://schemas.openxmlformats.org/officeDocument/2006/relationships/hyperlink" Target="consultantplus://offline/ref=18DEA271884AA3E45ECCCFEE0F00C638C8EE1A646D734E7BA972D3B0589EA3BC01DF92E858ED2A51605A1562F7I" TargetMode="External"/><Relationship Id="rId31" Type="http://schemas.openxmlformats.org/officeDocument/2006/relationships/hyperlink" Target="consultantplus://offline/ref=18DEA271884AA3E45ECCCFEE0F00C638CBE71A6067201979F827DDB550CEF9AC17969DEB46ED234D675143772C70580D336EF5DA2EF67F9B62FAI" TargetMode="External"/><Relationship Id="rId44" Type="http://schemas.openxmlformats.org/officeDocument/2006/relationships/hyperlink" Target="consultantplus://offline/ref=18DEA271884AA3E45ECCCFEE0F00C638CBE71A6067201979F827DDB550CEF9AC17969DEB46ED234D635143772C70580D336EF5DA2EF67F9B62FAI" TargetMode="External"/><Relationship Id="rId52" Type="http://schemas.openxmlformats.org/officeDocument/2006/relationships/hyperlink" Target="consultantplus://offline/ref=18DEA271884AA3E45ECCCFEE0F00C638CBE71A6067201979F827DDB550CEF9AC17969DEB46ED234E665143772C70580D336EF5DA2EF67F9B62FAI" TargetMode="External"/><Relationship Id="rId60" Type="http://schemas.openxmlformats.org/officeDocument/2006/relationships/hyperlink" Target="consultantplus://offline/ref=18DEA271884AA3E45ECCCFEE0F00C638CBE71A6067201979F827DDB550CEF9AC17969DEB46ED234A675143772C70580D336EF5DA2EF67F9B62FAI" TargetMode="External"/><Relationship Id="rId4" Type="http://schemas.openxmlformats.org/officeDocument/2006/relationships/hyperlink" Target="consultantplus://offline/ref=18DEA271884AA3E45ECCCFEE0F00C638C9EE1D6767231979F827DDB550CEF9AC17969DEE44E6771E260F1A246A3B55062F72F5D163F1I" TargetMode="External"/><Relationship Id="rId9" Type="http://schemas.openxmlformats.org/officeDocument/2006/relationships/hyperlink" Target="consultantplus://offline/ref=18DEA271884AA3E45ECCCFEE0F00C638CBE71A6067201979F827DDB550CEF9AC17969DEB46ED234E605143772C70580D336EF5DA2EF67F9B62F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3383</Words>
  <Characters>19289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Терейковская Алескандра Андреевна</dc:creator>
  <cp:keywords/>
  <dc:description/>
  <cp:lastModifiedBy>Терейковская Алескандра Андреевна</cp:lastModifiedBy>
  <cp:revision>2</cp:revision>
  <dcterms:created xsi:type="dcterms:W3CDTF">2021-09-22T08:05:00Z</dcterms:created>
  <dcterms:modified xsi:type="dcterms:W3CDTF">2021-09-22T08:09:00Z</dcterms:modified>
</cp:coreProperties>
</file>